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17" w:type="dxa"/>
        <w:tblCellMar>
          <w:left w:w="10" w:type="dxa"/>
          <w:right w:w="10" w:type="dxa"/>
        </w:tblCellMar>
        <w:tblLook w:val="0000"/>
      </w:tblPr>
      <w:tblGrid>
        <w:gridCol w:w="9335"/>
      </w:tblGrid>
      <w:tr w:rsidR="003B0EC4" w:rsidTr="00B44602">
        <w:trPr>
          <w:jc w:val="center"/>
        </w:trPr>
        <w:tc>
          <w:tcPr>
            <w:tcW w:w="9335" w:type="dxa"/>
            <w:shd w:val="clear" w:color="000000" w:fill="FFFFFF"/>
            <w:tcMar>
              <w:left w:w="7" w:type="dxa"/>
              <w:right w:w="7" w:type="dxa"/>
            </w:tcMar>
            <w:vAlign w:val="center"/>
          </w:tcPr>
          <w:p w:rsidR="003B0EC4" w:rsidRDefault="00873033">
            <w:pPr>
              <w:spacing w:before="75" w:after="75" w:line="384" w:lineRule="auto"/>
              <w:ind w:firstLine="495"/>
              <w:jc w:val="center"/>
              <w:rPr>
                <w:rFonts w:ascii="宋体" w:eastAsia="宋体" w:hAnsi="宋体" w:cs="宋体"/>
                <w:sz w:val="26"/>
              </w:rPr>
            </w:pPr>
            <w:bookmarkStart w:id="0" w:name="_GoBack"/>
            <w:bookmarkEnd w:id="0"/>
            <w:r>
              <w:rPr>
                <w:rFonts w:ascii="宋体" w:eastAsia="宋体" w:hAnsi="宋体" w:cs="宋体"/>
                <w:sz w:val="34"/>
              </w:rPr>
              <w:t>广东海洋大学博士生指导教师评聘与管理办法（试行）</w:t>
            </w:r>
            <w:r>
              <w:rPr>
                <w:rFonts w:ascii="宋体" w:eastAsia="宋体" w:hAnsi="宋体" w:cs="宋体"/>
                <w:sz w:val="26"/>
              </w:rPr>
              <w:t xml:space="preserve">　</w:t>
            </w:r>
          </w:p>
          <w:p w:rsidR="003B0EC4" w:rsidRDefault="00873033">
            <w:pPr>
              <w:spacing w:before="75" w:after="75" w:line="384" w:lineRule="auto"/>
              <w:jc w:val="center"/>
              <w:rPr>
                <w:rFonts w:ascii="宋体" w:eastAsia="宋体" w:hAnsi="宋体" w:cs="宋体"/>
                <w:sz w:val="26"/>
              </w:rPr>
            </w:pPr>
            <w:r>
              <w:rPr>
                <w:rFonts w:ascii="黑体" w:eastAsia="黑体" w:hAnsi="黑体" w:cs="黑体"/>
                <w:sz w:val="26"/>
              </w:rPr>
              <w:t>第一章</w:t>
            </w:r>
            <w:r>
              <w:rPr>
                <w:rFonts w:ascii="宋体" w:eastAsia="宋体" w:hAnsi="宋体" w:cs="宋体"/>
                <w:sz w:val="26"/>
              </w:rPr>
              <w:t> </w:t>
            </w:r>
            <w:r>
              <w:rPr>
                <w:rFonts w:ascii="黑体" w:eastAsia="黑体" w:hAnsi="黑体" w:cs="黑体"/>
                <w:sz w:val="26"/>
              </w:rPr>
              <w:t xml:space="preserve"> 总</w:t>
            </w:r>
            <w:r>
              <w:rPr>
                <w:rFonts w:ascii="宋体" w:eastAsia="宋体" w:hAnsi="宋体" w:cs="宋体"/>
                <w:sz w:val="26"/>
              </w:rPr>
              <w:t> </w:t>
            </w:r>
            <w:r>
              <w:rPr>
                <w:rFonts w:ascii="黑体" w:eastAsia="黑体" w:hAnsi="黑体" w:cs="黑体"/>
                <w:sz w:val="26"/>
              </w:rPr>
              <w:t xml:space="preserve"> 则</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第一条</w:t>
            </w:r>
            <w:r>
              <w:rPr>
                <w:rFonts w:ascii="宋体" w:eastAsia="宋体" w:hAnsi="宋体" w:cs="宋体"/>
                <w:sz w:val="26"/>
              </w:rPr>
              <w:t xml:space="preserve"> 为加强我校研究生指导教师队伍建设，充分发挥教师在博士生培养过程中的主导作用，保证博士生培养质量，根据国务院学位委员会《关于改革博士生指导教师审核办法的意见》（学位〔1995〕20号）和《关于进一步下放博士生指导教师审批权的通知》（学位〔1999〕9号）的精神，制定本暂行办法。</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第二条</w:t>
            </w:r>
            <w:r>
              <w:rPr>
                <w:rFonts w:ascii="宋体" w:eastAsia="宋体" w:hAnsi="宋体" w:cs="宋体"/>
                <w:sz w:val="26"/>
              </w:rPr>
              <w:t xml:space="preserve"> 博士生指导教师评聘与管理工作的指导思想</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1、有利于培养国家经济建设、科技进步和社会发展所需要的高层次专门人才，有利于学科建设发展和学科结构调整。</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2、依据学校学科发展规划、博士生招生计划和博士学位授权学科现有导师队伍状况、科研条件和培养能力，坚持高标准和按需评聘原则。</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3、强调博士生指导教师的岗位职责意识，淡化身份与待遇的观念。</w:t>
            </w:r>
            <w:r>
              <w:rPr>
                <w:rFonts w:ascii="宋体" w:eastAsia="宋体" w:hAnsi="宋体" w:cs="宋体"/>
                <w:sz w:val="26"/>
              </w:rPr>
              <w:br/>
              <w:t xml:space="preserve">　</w:t>
            </w:r>
          </w:p>
          <w:p w:rsidR="003B0EC4" w:rsidRDefault="00873033">
            <w:pPr>
              <w:spacing w:before="75" w:after="75" w:line="384" w:lineRule="auto"/>
              <w:jc w:val="center"/>
              <w:rPr>
                <w:rFonts w:ascii="宋体" w:eastAsia="宋体" w:hAnsi="宋体" w:cs="宋体"/>
                <w:sz w:val="26"/>
              </w:rPr>
            </w:pPr>
            <w:r>
              <w:rPr>
                <w:rFonts w:ascii="黑体" w:eastAsia="黑体" w:hAnsi="黑体" w:cs="黑体"/>
                <w:sz w:val="26"/>
              </w:rPr>
              <w:t>第二章</w:t>
            </w:r>
            <w:r>
              <w:rPr>
                <w:rFonts w:ascii="宋体" w:eastAsia="宋体" w:hAnsi="宋体" w:cs="宋体"/>
                <w:sz w:val="26"/>
              </w:rPr>
              <w:t> </w:t>
            </w:r>
            <w:r>
              <w:rPr>
                <w:rFonts w:ascii="黑体" w:eastAsia="黑体" w:hAnsi="黑体" w:cs="黑体"/>
                <w:sz w:val="26"/>
              </w:rPr>
              <w:t xml:space="preserve"> 博士生指导教师职责</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第三条</w:t>
            </w:r>
            <w:r>
              <w:rPr>
                <w:rFonts w:ascii="宋体" w:eastAsia="宋体" w:hAnsi="宋体" w:cs="宋体"/>
                <w:sz w:val="26"/>
              </w:rPr>
              <w:t xml:space="preserve"> 博士生指导教师的主要职责</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1、</w:t>
            </w:r>
            <w:r>
              <w:rPr>
                <w:rFonts w:ascii="宋体" w:eastAsia="宋体" w:hAnsi="宋体" w:cs="宋体"/>
                <w:spacing w:val="20"/>
                <w:sz w:val="26"/>
              </w:rPr>
              <w:t>遵守《中华人民共和国学位条例》和有关学位与研究生教育方面的规</w:t>
            </w:r>
            <w:r>
              <w:rPr>
                <w:rFonts w:ascii="宋体" w:eastAsia="宋体" w:hAnsi="宋体" w:cs="宋体"/>
                <w:sz w:val="26"/>
              </w:rPr>
              <w:t>定，将博士生培养与科学研究紧密结合，注重提高培养质量。</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2、</w:t>
            </w:r>
            <w:r>
              <w:rPr>
                <w:rFonts w:ascii="宋体" w:eastAsia="宋体" w:hAnsi="宋体" w:cs="宋体"/>
                <w:spacing w:val="20"/>
                <w:sz w:val="26"/>
              </w:rPr>
              <w:t>教育博士生遵守国家法律和学校的各项规章制度。应对博士生进行理想</w:t>
            </w:r>
            <w:r>
              <w:rPr>
                <w:rFonts w:ascii="宋体" w:eastAsia="宋体" w:hAnsi="宋体" w:cs="宋体"/>
                <w:sz w:val="26"/>
              </w:rPr>
              <w:t>信念、科学精神以及学术规范与学术道德等方面的教育，并对博士生的学术道德教育与监督负责；关心和了解博士生的思想、学习及生活状况并给予正确的引导。</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3、</w:t>
            </w:r>
            <w:r>
              <w:rPr>
                <w:rFonts w:ascii="宋体" w:eastAsia="宋体" w:hAnsi="宋体" w:cs="宋体"/>
                <w:spacing w:val="20"/>
                <w:sz w:val="26"/>
              </w:rPr>
              <w:t>根据国家和学校有关规定、学科及科研需求，申请博士生招生计划，选</w:t>
            </w:r>
            <w:r>
              <w:rPr>
                <w:rFonts w:ascii="宋体" w:eastAsia="宋体" w:hAnsi="宋体" w:cs="宋体"/>
                <w:sz w:val="26"/>
              </w:rPr>
              <w:t>拔具有创新能力和培养潜力的博士生。</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lastRenderedPageBreak/>
              <w:t>4、为博士生提供研究条件、培养经费和生活资助。</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5、</w:t>
            </w:r>
            <w:r>
              <w:rPr>
                <w:rFonts w:ascii="宋体" w:eastAsia="宋体" w:hAnsi="宋体" w:cs="宋体"/>
                <w:spacing w:val="20"/>
                <w:sz w:val="26"/>
              </w:rPr>
              <w:t>博士生培养采取导师负责制。导师根据因材施教原则和本学科博士生培</w:t>
            </w:r>
            <w:r>
              <w:rPr>
                <w:rFonts w:ascii="宋体" w:eastAsia="宋体" w:hAnsi="宋体" w:cs="宋体"/>
                <w:sz w:val="26"/>
              </w:rPr>
              <w:t>养方案的要求，指导博士生制定个人培养计划，确定学位论文研究方向，指导科学研究工作；负责审查论文开题报告，定期检查博士生课程学习情况，对博士生学术活动提出要求并进行指导；为博士生开设课程、组织中期检查及综合学科</w:t>
            </w:r>
            <w:r>
              <w:rPr>
                <w:rFonts w:ascii="宋体" w:eastAsia="宋体" w:hAnsi="宋体" w:cs="宋体"/>
                <w:spacing w:val="20"/>
                <w:sz w:val="26"/>
              </w:rPr>
              <w:t>考试等；督促博士生执行和完成培养计划；按照博士生培养进展情况，提出提</w:t>
            </w:r>
            <w:r>
              <w:rPr>
                <w:rFonts w:ascii="宋体" w:eastAsia="宋体" w:hAnsi="宋体" w:cs="宋体"/>
                <w:sz w:val="26"/>
              </w:rPr>
              <w:t>前、延期或者中止培养计划的报告及处理意见。</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6、</w:t>
            </w:r>
            <w:r>
              <w:rPr>
                <w:rFonts w:ascii="宋体" w:eastAsia="宋体" w:hAnsi="宋体" w:cs="宋体"/>
                <w:spacing w:val="20"/>
                <w:sz w:val="26"/>
              </w:rPr>
              <w:t>协助做好博士生教育和管理其他方面的工作。积极开展学位与研究生教</w:t>
            </w:r>
            <w:r>
              <w:rPr>
                <w:rFonts w:ascii="宋体" w:eastAsia="宋体" w:hAnsi="宋体" w:cs="宋体"/>
                <w:sz w:val="26"/>
              </w:rPr>
              <w:t>育的研究工作，探索规律，总结经验，不断提高博士生培养质量。</w:t>
            </w:r>
            <w:r>
              <w:rPr>
                <w:rFonts w:ascii="宋体" w:eastAsia="宋体" w:hAnsi="宋体" w:cs="宋体"/>
                <w:sz w:val="26"/>
              </w:rPr>
              <w:br/>
              <w:t xml:space="preserve">　</w:t>
            </w:r>
          </w:p>
          <w:p w:rsidR="003B0EC4" w:rsidRDefault="00873033">
            <w:pPr>
              <w:spacing w:before="75" w:after="75" w:line="384" w:lineRule="auto"/>
              <w:jc w:val="center"/>
              <w:rPr>
                <w:rFonts w:ascii="宋体" w:eastAsia="宋体" w:hAnsi="宋体" w:cs="宋体"/>
                <w:sz w:val="26"/>
              </w:rPr>
            </w:pPr>
            <w:r>
              <w:rPr>
                <w:rFonts w:ascii="黑体" w:eastAsia="黑体" w:hAnsi="黑体" w:cs="黑体"/>
                <w:sz w:val="26"/>
              </w:rPr>
              <w:t>第三章</w:t>
            </w:r>
            <w:r>
              <w:rPr>
                <w:rFonts w:ascii="宋体" w:eastAsia="宋体" w:hAnsi="宋体" w:cs="宋体"/>
                <w:sz w:val="26"/>
              </w:rPr>
              <w:t> </w:t>
            </w:r>
            <w:r>
              <w:rPr>
                <w:rFonts w:ascii="黑体" w:eastAsia="黑体" w:hAnsi="黑体" w:cs="黑体"/>
                <w:sz w:val="26"/>
              </w:rPr>
              <w:t xml:space="preserve"> 博士生指导教师资格申请</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第四条</w:t>
            </w:r>
            <w:r>
              <w:rPr>
                <w:rFonts w:ascii="宋体" w:eastAsia="宋体" w:hAnsi="宋体" w:cs="宋体"/>
                <w:sz w:val="26"/>
              </w:rPr>
              <w:t xml:space="preserve"> 博士生指导教师的遴选资格条件</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1、拥护党的基本路线，热爱研究生教育事业，治学严谨，作风正派，团结协作，为人师表。能认真履行导师职责，每年保证有足够时间指导学生。</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2、获得教授职称3年以上，原则上应具有博士学位。根据学科建设和博士生培养的需要，对学术水平在国内处于前列、主持省部级以上重大科研项目，并取得重大科研成果的学科带头人和学科方向带头人在学历学位、职称、任职经历等条件方面可以适当放宽。</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 xml:space="preserve">3、申请人应能完整带完一届博士研究生，年龄不超过 57周岁（截至招生当年的6月30日），根据学科建设需要，有国家和地方重大科研课题在研、经费充足者年龄可适当放宽。 </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 xml:space="preserve">4、系统讲授过研究生或本科生课程，完整培养过一届及以上硕士生或有协助指导博士生的经历，培养质量较好；外语水平具备学术交流和撰写科技论文的能力。 </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lastRenderedPageBreak/>
              <w:t>5、有较高的学术造诣和丰富的科研工作经验，具有稳定的研究方向，熟悉本领域前沿研究动态，能独立主持具有创造性的科学研究工作，并取得多项创新性的科研成果，学术水平在国内处于前列。申请人承担国家、省部级科研项目或其它重大项目（第一主持人），或与外单位联合申报的省级以上重大科研项目的子课题负责人（项目合同书中的参加单位中必须有广东海洋大学，而且明确标注设立子课题，有明确的经费预算）；在账科研经费不少于30万元。</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6、近5年学术研究业绩成果应符合以下条件之一（统计数据截止日期为每年的6月30日）：</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（1）申请人以第一作者或者通讯作者在SCI或EI收录的刊物上公开发表论文3篇以上。</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（2）申请人以第一作者或者通讯作者在SCI或EI收录的刊物上公开发表论文2篇，并在CSCD收录的核心库专业期刊上发表论文2篇以上。</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（3）申请人以第一作者或者通讯作者发表被SCI、EI收录的学术研究论文1篇，并在CSCD收录的核心库专业期刊上发表论文3篇以上,同时具备下列条件：获</w:t>
            </w:r>
            <w:r>
              <w:rPr>
                <w:rFonts w:ascii="宋体" w:eastAsia="宋体" w:hAnsi="宋体" w:cs="宋体"/>
                <w:spacing w:val="20"/>
                <w:sz w:val="26"/>
              </w:rPr>
              <w:t>得国家级自然科学奖、技术发明奖、科技进步奖 (前5位)或省部级科技进步奖</w:t>
            </w:r>
            <w:r>
              <w:rPr>
                <w:rFonts w:ascii="宋体" w:eastAsia="宋体" w:hAnsi="宋体" w:cs="宋体"/>
                <w:sz w:val="26"/>
              </w:rPr>
              <w:t>（一等奖排名前3，二等奖排名前2，三等奖排名第一）,或已获国家发明专利2项，或出版学术专著1部以上。</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7、</w:t>
            </w:r>
            <w:r>
              <w:rPr>
                <w:rFonts w:ascii="宋体" w:eastAsia="宋体" w:hAnsi="宋体" w:cs="宋体"/>
                <w:spacing w:val="-20"/>
                <w:sz w:val="26"/>
              </w:rPr>
              <w:t>身体健康，并有相对稳定、能够协助指导博士生的研究团队（或小</w:t>
            </w:r>
            <w:r>
              <w:rPr>
                <w:rFonts w:ascii="宋体" w:eastAsia="宋体" w:hAnsi="宋体" w:cs="宋体"/>
                <w:sz w:val="26"/>
              </w:rPr>
              <w:t>组）。</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第五条</w:t>
            </w:r>
            <w:r>
              <w:rPr>
                <w:rFonts w:ascii="宋体" w:eastAsia="宋体" w:hAnsi="宋体" w:cs="宋体"/>
                <w:sz w:val="26"/>
              </w:rPr>
              <w:t xml:space="preserve"> 已被其他单位聘为博士生指导教师的申请人，需填写《广东海洋大学博士生指导教师资格认定表》，并将博士生指导教师聘任文件原件或复印件提交校学位委员会进行认定。</w:t>
            </w:r>
          </w:p>
          <w:p w:rsidR="003B0EC4" w:rsidRDefault="00873033">
            <w:pPr>
              <w:spacing w:before="75" w:after="75" w:line="384" w:lineRule="auto"/>
              <w:ind w:firstLine="495"/>
              <w:jc w:val="center"/>
              <w:rPr>
                <w:rFonts w:ascii="宋体" w:eastAsia="宋体" w:hAnsi="宋体" w:cs="宋体"/>
                <w:sz w:val="26"/>
              </w:rPr>
            </w:pPr>
            <w:r>
              <w:rPr>
                <w:rFonts w:ascii="宋体" w:eastAsia="宋体" w:hAnsi="宋体" w:cs="宋体"/>
                <w:sz w:val="26"/>
              </w:rPr>
              <w:br/>
            </w:r>
            <w:r>
              <w:rPr>
                <w:rFonts w:ascii="黑体" w:eastAsia="黑体" w:hAnsi="黑体" w:cs="黑体"/>
                <w:sz w:val="26"/>
              </w:rPr>
              <w:t>第四章</w:t>
            </w:r>
            <w:r>
              <w:rPr>
                <w:rFonts w:ascii="宋体" w:eastAsia="宋体" w:hAnsi="宋体" w:cs="宋体"/>
                <w:sz w:val="26"/>
              </w:rPr>
              <w:t> </w:t>
            </w:r>
            <w:r>
              <w:rPr>
                <w:rFonts w:ascii="黑体" w:eastAsia="黑体" w:hAnsi="黑体" w:cs="黑体"/>
                <w:sz w:val="26"/>
              </w:rPr>
              <w:t xml:space="preserve"> 博士生指导教师遴选、认定</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第六条</w:t>
            </w:r>
            <w:r>
              <w:rPr>
                <w:rFonts w:ascii="宋体" w:eastAsia="宋体" w:hAnsi="宋体" w:cs="宋体"/>
                <w:sz w:val="26"/>
              </w:rPr>
              <w:t xml:space="preserve"> 博士生指导教师遴选和认定程序</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lastRenderedPageBreak/>
              <w:t>1、</w:t>
            </w:r>
            <w:r>
              <w:rPr>
                <w:rFonts w:ascii="宋体" w:eastAsia="宋体" w:hAnsi="宋体" w:cs="宋体"/>
                <w:spacing w:val="20"/>
                <w:sz w:val="26"/>
              </w:rPr>
              <w:t>本人申请。申请人填写《广东海洋大学博士研究生指导教师资格申请</w:t>
            </w:r>
            <w:r>
              <w:rPr>
                <w:rFonts w:ascii="宋体" w:eastAsia="宋体" w:hAnsi="宋体" w:cs="宋体"/>
                <w:sz w:val="26"/>
              </w:rPr>
              <w:t>表》或《广东海洋大学博士生指导教师资格认定表》，附有关证明材料，向博士学位授权点所在学院提出申请。申请人的申报材料必须实事求是，如发现申请人材料存在虚假信息，或审批过程有舞弊行为，校学位委员会将会同纪检、监察部门调查研究，提出处理意见并在校内公布。</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2、</w:t>
            </w:r>
            <w:r>
              <w:rPr>
                <w:rFonts w:ascii="宋体" w:eastAsia="宋体" w:hAnsi="宋体" w:cs="宋体"/>
                <w:spacing w:val="20"/>
                <w:sz w:val="26"/>
              </w:rPr>
              <w:t>材料公示。由各学院将所有申请人材料统一进行公示，接受广大师生的</w:t>
            </w:r>
            <w:r>
              <w:rPr>
                <w:rFonts w:ascii="宋体" w:eastAsia="宋体" w:hAnsi="宋体" w:cs="宋体"/>
                <w:sz w:val="26"/>
              </w:rPr>
              <w:t>监督。进入公示期的材料信息不得修改。</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3、</w:t>
            </w:r>
            <w:r>
              <w:rPr>
                <w:rFonts w:ascii="宋体" w:eastAsia="宋体" w:hAnsi="宋体" w:cs="宋体"/>
                <w:spacing w:val="20"/>
                <w:sz w:val="26"/>
              </w:rPr>
              <w:t>院学位分委员会初审。院学位分委员会召开会议（出席会议的人数应达</w:t>
            </w:r>
            <w:r>
              <w:rPr>
                <w:rFonts w:ascii="宋体" w:eastAsia="宋体" w:hAnsi="宋体" w:cs="宋体"/>
                <w:sz w:val="26"/>
              </w:rPr>
              <w:t>到全体人数的三分之二）并进行无记名投票，同意票达到出席委员的三分之二视为通过。院学位分委员会初审投票表决后，将投票结果和通过者的材料报校学位办公室。初审结束后，由校学位办公室将初审结果在校园网上公示，接受查询及质疑。</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4、通讯评议。校学位办公室组织校外不少于3名同行专家对申请人材料进行通讯评议，评议专家应是本专业或相近专业博士生指导教师或国务院学科评议组</w:t>
            </w:r>
            <w:r>
              <w:rPr>
                <w:rFonts w:ascii="宋体" w:eastAsia="宋体" w:hAnsi="宋体" w:cs="宋体"/>
                <w:spacing w:val="20"/>
                <w:sz w:val="26"/>
              </w:rPr>
              <w:t>成员，参加评议的校外同行将《通讯评议意见书》密封后直接寄至校学位办公</w:t>
            </w:r>
            <w:r>
              <w:rPr>
                <w:rFonts w:ascii="宋体" w:eastAsia="宋体" w:hAnsi="宋体" w:cs="宋体"/>
                <w:sz w:val="26"/>
              </w:rPr>
              <w:t>室。通讯评议的所有材料在校学位评定委员会评审前，严格保密，由校学位办公室确定专人收发、登记和保管。</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5、</w:t>
            </w:r>
            <w:r>
              <w:rPr>
                <w:rFonts w:ascii="宋体" w:eastAsia="宋体" w:hAnsi="宋体" w:cs="宋体"/>
                <w:spacing w:val="20"/>
                <w:sz w:val="26"/>
              </w:rPr>
              <w:t>校学位委员会审批。由校学位办公室进行资格复审后提交校学位委员会</w:t>
            </w:r>
            <w:r>
              <w:rPr>
                <w:rFonts w:ascii="宋体" w:eastAsia="宋体" w:hAnsi="宋体" w:cs="宋体"/>
                <w:sz w:val="26"/>
              </w:rPr>
              <w:t>审议，并公示拟定博士生指导教师资格名单。</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6、发文公布。自学校公示之日起15日为异议期。异议期内，任何单位和个人可对拟定的博士生指导教师资格向纪委、监察处提出异议，校学位办公室组织受理并调研核实，由校学位委员会开会讨论作出裁决。公示期结束后，无异议者或虽有异议但经校学位委员会裁定合格者，即具有博士生指导教师资格，由学校正式发文公布。</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lastRenderedPageBreak/>
              <w:t>第七条</w:t>
            </w:r>
            <w:r>
              <w:rPr>
                <w:rFonts w:ascii="宋体" w:eastAsia="宋体" w:hAnsi="宋体" w:cs="宋体"/>
                <w:sz w:val="26"/>
              </w:rPr>
              <w:t xml:space="preserve"> 时间安排</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sz w:val="26"/>
              </w:rPr>
              <w:t>博士生指导教师资格申请与遴选、资格复审工作原则上每两年进行一次，时间在12月份进行。</w:t>
            </w:r>
            <w:r>
              <w:rPr>
                <w:rFonts w:ascii="宋体" w:eastAsia="宋体" w:hAnsi="宋体" w:cs="宋体"/>
                <w:sz w:val="26"/>
              </w:rPr>
              <w:br/>
              <w:t xml:space="preserve">　</w:t>
            </w:r>
          </w:p>
          <w:p w:rsidR="003B0EC4" w:rsidRDefault="00873033">
            <w:pPr>
              <w:spacing w:before="75" w:after="75" w:line="384" w:lineRule="auto"/>
              <w:jc w:val="center"/>
              <w:rPr>
                <w:rFonts w:ascii="宋体" w:eastAsia="宋体" w:hAnsi="宋体" w:cs="宋体"/>
                <w:sz w:val="26"/>
              </w:rPr>
            </w:pPr>
            <w:r>
              <w:rPr>
                <w:rFonts w:ascii="黑体" w:eastAsia="黑体" w:hAnsi="黑体" w:cs="黑体"/>
                <w:sz w:val="26"/>
              </w:rPr>
              <w:t>第五章</w:t>
            </w:r>
            <w:r>
              <w:rPr>
                <w:rFonts w:ascii="宋体" w:eastAsia="宋体" w:hAnsi="宋体" w:cs="宋体"/>
                <w:sz w:val="26"/>
              </w:rPr>
              <w:t> </w:t>
            </w:r>
            <w:r>
              <w:rPr>
                <w:rFonts w:ascii="黑体" w:eastAsia="黑体" w:hAnsi="黑体" w:cs="黑体"/>
                <w:sz w:val="26"/>
              </w:rPr>
              <w:t xml:space="preserve"> 博士生指导教师的聘任和管理</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b/>
                <w:sz w:val="26"/>
              </w:rPr>
              <w:t>第八条</w:t>
            </w:r>
            <w:r>
              <w:rPr>
                <w:rFonts w:ascii="宋体" w:eastAsia="宋体" w:hAnsi="宋体" w:cs="宋体"/>
                <w:sz w:val="26"/>
              </w:rPr>
              <w:t xml:space="preserve"> 博士生指导教师的聘任</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院学位分委员会根据学科建设需要和招生生源、招生指标等情况，在具有博士生指导教师资格的人选中提出拟聘任的博士生指导教师名单报送校学位办公室，提请校学位委员会审议通过后正式发文聘任。各学科点可结合本学科的实际情况，在本办法的规定之上自行制定聘任条件,并报校学位办公室备案。</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b/>
                <w:sz w:val="26"/>
              </w:rPr>
              <w:t>第九条</w:t>
            </w:r>
            <w:r>
              <w:rPr>
                <w:rFonts w:ascii="宋体" w:eastAsia="宋体" w:hAnsi="宋体" w:cs="宋体"/>
                <w:sz w:val="26"/>
              </w:rPr>
              <w:t xml:space="preserve"> 招生资格确认</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为保证博士生指导教师队伍的学术水平和活力，体现淡化身份和强化人才培养职责，落实研究生培养机制改革措施，学校每年在招生简章发布之前进行博士生招生资格确认工作。</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1、申请招收博士生应符合以下条件：</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（1）</w:t>
            </w:r>
            <w:r>
              <w:rPr>
                <w:rFonts w:ascii="宋体" w:eastAsia="宋体" w:hAnsi="宋体" w:cs="宋体"/>
                <w:spacing w:val="20"/>
                <w:sz w:val="26"/>
              </w:rPr>
              <w:t>具有博士生指导教师资格和校学位委员会颁发的博士生指导教师聘</w:t>
            </w:r>
            <w:r>
              <w:rPr>
                <w:rFonts w:ascii="宋体" w:eastAsia="宋体" w:hAnsi="宋体" w:cs="宋体"/>
                <w:sz w:val="26"/>
              </w:rPr>
              <w:t>书。</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（2）</w:t>
            </w:r>
            <w:r>
              <w:rPr>
                <w:rFonts w:ascii="宋体" w:eastAsia="宋体" w:hAnsi="宋体" w:cs="宋体"/>
                <w:spacing w:val="-20"/>
                <w:sz w:val="26"/>
              </w:rPr>
              <w:t>截止招生年度的6月30日，年龄不超过60周岁；根据学科建设需要，</w:t>
            </w:r>
            <w:r>
              <w:rPr>
                <w:rFonts w:ascii="宋体" w:eastAsia="宋体" w:hAnsi="宋体" w:cs="宋体"/>
                <w:sz w:val="26"/>
              </w:rPr>
              <w:t>承担有国家和地方重大科研项目、经费充足的学科带头人和学科方向带头人的年龄可适当放宽。</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（3）有重大科研项目及充足科研经费，在账科研经费不少于30万元。</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2、对于确认招生资格的博士生指导教师，由研究生处在下一年度的博士生招生简章中刊出招生信息。</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b/>
                <w:sz w:val="26"/>
              </w:rPr>
              <w:t>第十条</w:t>
            </w:r>
            <w:r>
              <w:rPr>
                <w:rFonts w:ascii="宋体" w:eastAsia="宋体" w:hAnsi="宋体" w:cs="宋体"/>
                <w:sz w:val="26"/>
              </w:rPr>
              <w:t xml:space="preserve"> </w:t>
            </w:r>
            <w:r>
              <w:rPr>
                <w:rFonts w:ascii="宋体" w:eastAsia="宋体" w:hAnsi="宋体" w:cs="宋体"/>
                <w:spacing w:val="-20"/>
                <w:sz w:val="26"/>
              </w:rPr>
              <w:t>获得博士生指导教师资格后每4年复审一次，出现下列情况之一</w:t>
            </w:r>
            <w:r>
              <w:rPr>
                <w:rFonts w:ascii="宋体" w:eastAsia="宋体" w:hAnsi="宋体" w:cs="宋体"/>
                <w:sz w:val="26"/>
              </w:rPr>
              <w:t>者，暂</w:t>
            </w:r>
            <w:r>
              <w:rPr>
                <w:rFonts w:ascii="宋体" w:eastAsia="宋体" w:hAnsi="宋体" w:cs="宋体"/>
                <w:sz w:val="26"/>
              </w:rPr>
              <w:lastRenderedPageBreak/>
              <w:t>停其当年度招生资格：</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1、获得博士生指导教师资格后连续三年没有招收博士生。</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2、研究成果业绩条件未能达到博士生指导教师资格的基本条件（即第三章第四条的研究成果业绩条件）。</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3、所指导的博士生累计两人次论文送审不合格或论文答辩未获通过。</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b/>
                <w:sz w:val="26"/>
              </w:rPr>
              <w:t>第十一条</w:t>
            </w:r>
            <w:r>
              <w:rPr>
                <w:rFonts w:ascii="宋体" w:eastAsia="宋体" w:hAnsi="宋体" w:cs="宋体"/>
                <w:sz w:val="26"/>
              </w:rPr>
              <w:t xml:space="preserve"> 出现下列情况之一者，取消其博士生指导教师资格：</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1、在研究生招生、考试、科研、论文答辩以及联系出国等工作中有徇私舞弊等违反国家和学校规定的行为。</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sz w:val="26"/>
              </w:rPr>
              <w:t>2、本人违反学术道德规范或指导的博士生出现严重质量问题。</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b/>
                <w:sz w:val="26"/>
              </w:rPr>
              <w:t>第十二条</w:t>
            </w:r>
            <w:r>
              <w:rPr>
                <w:rFonts w:ascii="宋体" w:eastAsia="宋体" w:hAnsi="宋体" w:cs="宋体"/>
                <w:sz w:val="26"/>
              </w:rPr>
              <w:t xml:space="preserve"> </w:t>
            </w:r>
            <w:r>
              <w:rPr>
                <w:rFonts w:ascii="宋体" w:eastAsia="宋体" w:hAnsi="宋体" w:cs="宋体"/>
                <w:spacing w:val="20"/>
                <w:sz w:val="26"/>
              </w:rPr>
              <w:t>对于已经调离海大的博士生指导教师，由学院根据学科发展状</w:t>
            </w:r>
            <w:r>
              <w:rPr>
                <w:rFonts w:ascii="宋体" w:eastAsia="宋体" w:hAnsi="宋体" w:cs="宋体"/>
                <w:sz w:val="26"/>
              </w:rPr>
              <w:t>况和实际情况确定是否聘任其担任校外博士生指导教师。</w:t>
            </w:r>
          </w:p>
          <w:p w:rsidR="003B0EC4" w:rsidRDefault="00873033">
            <w:pPr>
              <w:spacing w:before="75" w:after="75" w:line="384" w:lineRule="auto"/>
              <w:ind w:firstLine="660"/>
              <w:jc w:val="left"/>
              <w:rPr>
                <w:rFonts w:ascii="宋体" w:eastAsia="宋体" w:hAnsi="宋体" w:cs="宋体"/>
                <w:sz w:val="26"/>
              </w:rPr>
            </w:pPr>
            <w:r>
              <w:rPr>
                <w:rFonts w:ascii="宋体" w:eastAsia="宋体" w:hAnsi="宋体" w:cs="宋体"/>
                <w:b/>
                <w:sz w:val="26"/>
              </w:rPr>
              <w:t>第十三条</w:t>
            </w:r>
            <w:r>
              <w:rPr>
                <w:rFonts w:ascii="宋体" w:eastAsia="宋体" w:hAnsi="宋体" w:cs="宋体"/>
                <w:sz w:val="26"/>
              </w:rPr>
              <w:t xml:space="preserve"> 学校每年组织一次博士生指导教师集中培训；未参加培训的新遴选的博士生指导教师当年不能申请招收博士生。</w:t>
            </w:r>
            <w:r>
              <w:rPr>
                <w:rFonts w:ascii="黑体" w:eastAsia="黑体" w:hAnsi="黑体" w:cs="黑体"/>
                <w:sz w:val="26"/>
              </w:rPr>
              <w:br/>
              <w:t xml:space="preserve">　</w:t>
            </w:r>
          </w:p>
          <w:p w:rsidR="003B0EC4" w:rsidRDefault="00873033">
            <w:pPr>
              <w:spacing w:before="75" w:after="75" w:line="384" w:lineRule="auto"/>
              <w:jc w:val="center"/>
              <w:rPr>
                <w:rFonts w:ascii="宋体" w:eastAsia="宋体" w:hAnsi="宋体" w:cs="宋体"/>
                <w:sz w:val="26"/>
              </w:rPr>
            </w:pPr>
            <w:r>
              <w:rPr>
                <w:rFonts w:ascii="黑体" w:eastAsia="黑体" w:hAnsi="黑体" w:cs="黑体"/>
                <w:sz w:val="26"/>
              </w:rPr>
              <w:t>第六章</w:t>
            </w:r>
            <w:r>
              <w:rPr>
                <w:rFonts w:ascii="宋体" w:eastAsia="宋体" w:hAnsi="宋体" w:cs="宋体"/>
                <w:sz w:val="26"/>
              </w:rPr>
              <w:t> </w:t>
            </w:r>
            <w:r>
              <w:rPr>
                <w:rFonts w:ascii="黑体" w:eastAsia="黑体" w:hAnsi="黑体" w:cs="黑体"/>
                <w:sz w:val="26"/>
              </w:rPr>
              <w:t xml:space="preserve"> 附</w:t>
            </w:r>
            <w:r>
              <w:rPr>
                <w:rFonts w:ascii="宋体" w:eastAsia="宋体" w:hAnsi="宋体" w:cs="宋体"/>
                <w:sz w:val="26"/>
              </w:rPr>
              <w:t> </w:t>
            </w:r>
            <w:r>
              <w:rPr>
                <w:rFonts w:ascii="黑体" w:eastAsia="黑体" w:hAnsi="黑体" w:cs="黑体"/>
                <w:sz w:val="26"/>
              </w:rPr>
              <w:t xml:space="preserve"> 则</w:t>
            </w:r>
          </w:p>
          <w:p w:rsidR="003B0EC4" w:rsidRDefault="00873033">
            <w:pPr>
              <w:spacing w:before="75" w:after="75" w:line="384" w:lineRule="auto"/>
              <w:ind w:firstLine="495"/>
              <w:jc w:val="left"/>
              <w:rPr>
                <w:rFonts w:ascii="宋体" w:eastAsia="宋体" w:hAnsi="宋体" w:cs="宋体"/>
                <w:sz w:val="26"/>
              </w:rPr>
            </w:pPr>
            <w:r>
              <w:rPr>
                <w:rFonts w:ascii="宋体" w:eastAsia="宋体" w:hAnsi="宋体" w:cs="宋体"/>
                <w:b/>
                <w:sz w:val="26"/>
              </w:rPr>
              <w:t>第十四条</w:t>
            </w:r>
            <w:r>
              <w:rPr>
                <w:rFonts w:ascii="宋体" w:eastAsia="宋体" w:hAnsi="宋体" w:cs="宋体"/>
                <w:sz w:val="26"/>
              </w:rPr>
              <w:t xml:space="preserve"> 本办法自发文之日起试行，试行期为四年。</w:t>
            </w:r>
          </w:p>
          <w:p w:rsidR="003B0EC4" w:rsidRDefault="00873033">
            <w:pPr>
              <w:spacing w:before="75" w:after="75" w:line="384" w:lineRule="auto"/>
              <w:ind w:firstLine="495"/>
              <w:jc w:val="left"/>
            </w:pPr>
            <w:r>
              <w:rPr>
                <w:rFonts w:ascii="宋体" w:eastAsia="宋体" w:hAnsi="宋体" w:cs="宋体"/>
                <w:b/>
                <w:sz w:val="26"/>
              </w:rPr>
              <w:t>第十五条</w:t>
            </w:r>
            <w:r>
              <w:rPr>
                <w:rFonts w:ascii="宋体" w:eastAsia="宋体" w:hAnsi="宋体" w:cs="宋体"/>
                <w:sz w:val="26"/>
              </w:rPr>
              <w:t xml:space="preserve"> 本办法由校学位委员会授权研究生处负责解释。</w:t>
            </w:r>
            <w:r>
              <w:rPr>
                <w:rFonts w:ascii="宋体" w:eastAsia="宋体" w:hAnsi="宋体" w:cs="宋体"/>
                <w:b/>
                <w:sz w:val="26"/>
              </w:rPr>
              <w:br/>
              <w:t xml:space="preserve">　</w:t>
            </w:r>
          </w:p>
        </w:tc>
      </w:tr>
    </w:tbl>
    <w:p w:rsidR="003B0EC4" w:rsidRDefault="003B0EC4">
      <w:pPr>
        <w:spacing w:after="200"/>
        <w:jc w:val="left"/>
        <w:rPr>
          <w:rFonts w:ascii="Tahoma" w:eastAsia="Tahoma" w:hAnsi="Tahoma" w:cs="Tahoma"/>
          <w:sz w:val="22"/>
        </w:rPr>
      </w:pPr>
    </w:p>
    <w:sectPr w:rsidR="003B0EC4" w:rsidSect="00B44602">
      <w:pgSz w:w="11906" w:h="16838" w:code="9"/>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A82" w:rsidRDefault="00F74A82" w:rsidP="001B6C16">
      <w:r>
        <w:separator/>
      </w:r>
    </w:p>
  </w:endnote>
  <w:endnote w:type="continuationSeparator" w:id="0">
    <w:p w:rsidR="00F74A82" w:rsidRDefault="00F74A82" w:rsidP="001B6C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A82" w:rsidRDefault="00F74A82" w:rsidP="001B6C16">
      <w:r>
        <w:separator/>
      </w:r>
    </w:p>
  </w:footnote>
  <w:footnote w:type="continuationSeparator" w:id="0">
    <w:p w:rsidR="00F74A82" w:rsidRDefault="00F74A82" w:rsidP="001B6C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characterSpacingControl w:val="doNotCompress"/>
  <w:hdrShapeDefaults>
    <o:shapedefaults v:ext="edit" spidmax="5122"/>
  </w:hdrShapeDefaults>
  <w:footnotePr>
    <w:footnote w:id="-1"/>
    <w:footnote w:id="0"/>
  </w:footnotePr>
  <w:endnotePr>
    <w:endnote w:id="-1"/>
    <w:endnote w:id="0"/>
  </w:endnotePr>
  <w:compat>
    <w:useFELayout/>
  </w:compat>
  <w:rsids>
    <w:rsidRoot w:val="003B0EC4"/>
    <w:rsid w:val="00016726"/>
    <w:rsid w:val="001B6C16"/>
    <w:rsid w:val="003B0EC4"/>
    <w:rsid w:val="00873033"/>
    <w:rsid w:val="00B44602"/>
    <w:rsid w:val="00F74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7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C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C16"/>
    <w:rPr>
      <w:sz w:val="18"/>
      <w:szCs w:val="18"/>
    </w:rPr>
  </w:style>
  <w:style w:type="paragraph" w:styleId="a4">
    <w:name w:val="footer"/>
    <w:basedOn w:val="a"/>
    <w:link w:val="Char0"/>
    <w:uiPriority w:val="99"/>
    <w:unhideWhenUsed/>
    <w:rsid w:val="001B6C16"/>
    <w:pPr>
      <w:tabs>
        <w:tab w:val="center" w:pos="4153"/>
        <w:tab w:val="right" w:pos="8306"/>
      </w:tabs>
      <w:snapToGrid w:val="0"/>
      <w:jc w:val="left"/>
    </w:pPr>
    <w:rPr>
      <w:sz w:val="18"/>
      <w:szCs w:val="18"/>
    </w:rPr>
  </w:style>
  <w:style w:type="character" w:customStyle="1" w:styleId="Char0">
    <w:name w:val="页脚 Char"/>
    <w:basedOn w:val="a0"/>
    <w:link w:val="a4"/>
    <w:uiPriority w:val="99"/>
    <w:rsid w:val="001B6C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536</Words>
  <Characters>3059</Characters>
  <Application>Microsoft Office Word</Application>
  <DocSecurity>0</DocSecurity>
  <Lines>25</Lines>
  <Paragraphs>7</Paragraphs>
  <ScaleCrop>false</ScaleCrop>
  <Company/>
  <LinksUpToDate>false</LinksUpToDate>
  <CharactersWithSpaces>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2013-12-02T07:40:00Z</cp:lastPrinted>
  <dcterms:created xsi:type="dcterms:W3CDTF">2013-12-01T01:11:00Z</dcterms:created>
  <dcterms:modified xsi:type="dcterms:W3CDTF">2013-12-02T07:43:00Z</dcterms:modified>
</cp:coreProperties>
</file>